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786" w:rsidRPr="00DE7AF6" w:rsidRDefault="00122786">
      <w:pPr>
        <w:pStyle w:val="ConsPlusNormal"/>
        <w:jc w:val="right"/>
        <w:outlineLvl w:val="0"/>
        <w:rPr>
          <w:color w:val="000000" w:themeColor="text1"/>
        </w:rPr>
      </w:pPr>
      <w:r w:rsidRPr="00DE7AF6">
        <w:rPr>
          <w:color w:val="000000" w:themeColor="text1"/>
        </w:rPr>
        <w:t>Приложение N 1</w:t>
      </w:r>
    </w:p>
    <w:p w:rsidR="00122786" w:rsidRPr="00DE7AF6" w:rsidRDefault="00122786">
      <w:pPr>
        <w:pStyle w:val="ConsPlusNormal"/>
        <w:jc w:val="right"/>
        <w:rPr>
          <w:color w:val="000000" w:themeColor="text1"/>
        </w:rPr>
      </w:pPr>
      <w:r w:rsidRPr="00DE7AF6">
        <w:rPr>
          <w:color w:val="000000" w:themeColor="text1"/>
        </w:rPr>
        <w:t>к Решению</w:t>
      </w:r>
    </w:p>
    <w:p w:rsidR="00122786" w:rsidRPr="00DE7AF6" w:rsidRDefault="00122786">
      <w:pPr>
        <w:pStyle w:val="ConsPlusNormal"/>
        <w:jc w:val="right"/>
        <w:rPr>
          <w:color w:val="000000" w:themeColor="text1"/>
        </w:rPr>
      </w:pPr>
      <w:r w:rsidRPr="00DE7AF6">
        <w:rPr>
          <w:color w:val="000000" w:themeColor="text1"/>
        </w:rPr>
        <w:t>Земского Собрания</w:t>
      </w:r>
    </w:p>
    <w:p w:rsidR="00122786" w:rsidRPr="00DE7AF6" w:rsidRDefault="00122786">
      <w:pPr>
        <w:pStyle w:val="ConsPlusNormal"/>
        <w:jc w:val="right"/>
        <w:rPr>
          <w:color w:val="000000" w:themeColor="text1"/>
        </w:rPr>
      </w:pPr>
      <w:proofErr w:type="spellStart"/>
      <w:r w:rsidRPr="00DE7AF6">
        <w:rPr>
          <w:color w:val="000000" w:themeColor="text1"/>
        </w:rPr>
        <w:t>Грязовецкого</w:t>
      </w:r>
      <w:proofErr w:type="spellEnd"/>
      <w:r w:rsidRPr="00DE7AF6">
        <w:rPr>
          <w:color w:val="000000" w:themeColor="text1"/>
        </w:rPr>
        <w:t xml:space="preserve"> муниципального района</w:t>
      </w:r>
    </w:p>
    <w:p w:rsidR="00122786" w:rsidRPr="00DE7AF6" w:rsidRDefault="00122786">
      <w:pPr>
        <w:pStyle w:val="ConsPlusNormal"/>
        <w:jc w:val="right"/>
        <w:rPr>
          <w:color w:val="000000" w:themeColor="text1"/>
        </w:rPr>
      </w:pPr>
      <w:r w:rsidRPr="00DE7AF6">
        <w:rPr>
          <w:color w:val="000000" w:themeColor="text1"/>
        </w:rPr>
        <w:t>от 25 июля 2019 г. N 38</w:t>
      </w:r>
    </w:p>
    <w:p w:rsidR="00122786" w:rsidRPr="00DE7AF6" w:rsidRDefault="00122786">
      <w:pPr>
        <w:pStyle w:val="ConsPlusNormal"/>
        <w:jc w:val="both"/>
        <w:rPr>
          <w:color w:val="000000" w:themeColor="text1"/>
        </w:rPr>
      </w:pPr>
    </w:p>
    <w:p w:rsidR="00122786" w:rsidRPr="00DE7AF6" w:rsidRDefault="00122786">
      <w:pPr>
        <w:pStyle w:val="ConsPlusTitle"/>
        <w:jc w:val="center"/>
        <w:rPr>
          <w:color w:val="000000" w:themeColor="text1"/>
        </w:rPr>
      </w:pPr>
      <w:bookmarkStart w:id="0" w:name="P29"/>
      <w:bookmarkEnd w:id="0"/>
      <w:r w:rsidRPr="00DE7AF6">
        <w:rPr>
          <w:color w:val="000000" w:themeColor="text1"/>
        </w:rPr>
        <w:t>ЗНАЧЕНИЯ</w:t>
      </w:r>
    </w:p>
    <w:p w:rsidR="00122786" w:rsidRPr="00DE7AF6" w:rsidRDefault="00122786">
      <w:pPr>
        <w:pStyle w:val="ConsPlusTitle"/>
        <w:jc w:val="center"/>
        <w:rPr>
          <w:color w:val="000000" w:themeColor="text1"/>
        </w:rPr>
      </w:pPr>
      <w:r w:rsidRPr="00DE7AF6">
        <w:rPr>
          <w:color w:val="000000" w:themeColor="text1"/>
        </w:rPr>
        <w:t>КОРРЕКТИРУЮЩЕГО КОЭФФИЦИЕНТА К</w:t>
      </w:r>
      <w:proofErr w:type="gramStart"/>
      <w:r w:rsidRPr="00DE7AF6">
        <w:rPr>
          <w:color w:val="000000" w:themeColor="text1"/>
        </w:rPr>
        <w:t>2</w:t>
      </w:r>
      <w:proofErr w:type="gramEnd"/>
      <w:r w:rsidRPr="00DE7AF6">
        <w:rPr>
          <w:color w:val="000000" w:themeColor="text1"/>
        </w:rPr>
        <w:t>, УЧИТЫВАЮЩИЕ ВЕЛИЧИНУ</w:t>
      </w:r>
    </w:p>
    <w:p w:rsidR="00122786" w:rsidRDefault="00122786">
      <w:pPr>
        <w:pStyle w:val="ConsPlusTitle"/>
        <w:jc w:val="center"/>
        <w:rPr>
          <w:color w:val="000000" w:themeColor="text1"/>
        </w:rPr>
      </w:pPr>
      <w:r w:rsidRPr="00DE7AF6">
        <w:rPr>
          <w:color w:val="000000" w:themeColor="text1"/>
        </w:rPr>
        <w:t>ВЫПЛАЧИВАЕМОЙ ЗАРАБОТНОЙ ПЛАТЫ НАЕМНЫМ РАБОТНИКАМ</w:t>
      </w:r>
    </w:p>
    <w:p w:rsidR="008F3C45" w:rsidRPr="00DE7AF6" w:rsidRDefault="008F3C45">
      <w:pPr>
        <w:pStyle w:val="ConsPlusTitle"/>
        <w:jc w:val="center"/>
        <w:rPr>
          <w:color w:val="000000" w:themeColor="text1"/>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5"/>
        <w:gridCol w:w="1985"/>
        <w:gridCol w:w="3969"/>
        <w:gridCol w:w="1701"/>
      </w:tblGrid>
      <w:tr w:rsidR="00DE7AF6" w:rsidRPr="00DE7AF6" w:rsidTr="008F3C45">
        <w:tc>
          <w:tcPr>
            <w:tcW w:w="1905" w:type="dxa"/>
          </w:tcPr>
          <w:p w:rsidR="00122786" w:rsidRPr="00DE7AF6" w:rsidRDefault="00122786">
            <w:pPr>
              <w:pStyle w:val="ConsPlusNormal"/>
              <w:rPr>
                <w:color w:val="000000" w:themeColor="text1"/>
              </w:rPr>
            </w:pPr>
            <w:r w:rsidRPr="00DE7AF6">
              <w:rPr>
                <w:color w:val="000000" w:themeColor="text1"/>
              </w:rPr>
              <w:t>Вид предпринимательской деятельности</w:t>
            </w:r>
          </w:p>
        </w:tc>
        <w:tc>
          <w:tcPr>
            <w:tcW w:w="1985" w:type="dxa"/>
          </w:tcPr>
          <w:p w:rsidR="00122786" w:rsidRPr="00DE7AF6" w:rsidRDefault="00122786">
            <w:pPr>
              <w:pStyle w:val="ConsPlusNormal"/>
              <w:jc w:val="center"/>
              <w:rPr>
                <w:color w:val="000000" w:themeColor="text1"/>
              </w:rPr>
            </w:pPr>
            <w:r w:rsidRPr="00DE7AF6">
              <w:rPr>
                <w:color w:val="000000" w:themeColor="text1"/>
              </w:rPr>
              <w:t>Территория</w:t>
            </w:r>
          </w:p>
        </w:tc>
        <w:tc>
          <w:tcPr>
            <w:tcW w:w="3969" w:type="dxa"/>
          </w:tcPr>
          <w:p w:rsidR="00122786" w:rsidRPr="00DE7AF6" w:rsidRDefault="00122786">
            <w:pPr>
              <w:pStyle w:val="ConsPlusNormal"/>
              <w:rPr>
                <w:color w:val="000000" w:themeColor="text1"/>
              </w:rPr>
            </w:pPr>
            <w:r w:rsidRPr="00DE7AF6">
              <w:rPr>
                <w:color w:val="000000" w:themeColor="text1"/>
              </w:rPr>
              <w:t>Величина среднемесячной заработной платы на одного работника &lt;*&gt; (рублей в месяц)</w:t>
            </w:r>
          </w:p>
        </w:tc>
        <w:tc>
          <w:tcPr>
            <w:tcW w:w="1701" w:type="dxa"/>
          </w:tcPr>
          <w:p w:rsidR="00122786" w:rsidRPr="00DE7AF6" w:rsidRDefault="00122786">
            <w:pPr>
              <w:pStyle w:val="ConsPlusNormal"/>
              <w:rPr>
                <w:color w:val="000000" w:themeColor="text1"/>
              </w:rPr>
            </w:pPr>
            <w:r w:rsidRPr="00DE7AF6">
              <w:rPr>
                <w:color w:val="000000" w:themeColor="text1"/>
              </w:rPr>
              <w:t>Значение показателя</w:t>
            </w:r>
          </w:p>
        </w:tc>
      </w:tr>
      <w:tr w:rsidR="00DE7AF6" w:rsidRPr="00DE7AF6" w:rsidTr="008F3C45">
        <w:tc>
          <w:tcPr>
            <w:tcW w:w="1905" w:type="dxa"/>
            <w:vMerge w:val="restart"/>
          </w:tcPr>
          <w:p w:rsidR="00122786" w:rsidRPr="00DE7AF6" w:rsidRDefault="00122786">
            <w:pPr>
              <w:pStyle w:val="ConsPlusNormal"/>
              <w:rPr>
                <w:color w:val="000000" w:themeColor="text1"/>
              </w:rPr>
            </w:pPr>
            <w:r w:rsidRPr="00DE7AF6">
              <w:rPr>
                <w:color w:val="000000" w:themeColor="text1"/>
              </w:rPr>
              <w:t>Виды деятельности, перечисленные в пункте 1 настоящего решения</w:t>
            </w:r>
          </w:p>
        </w:tc>
        <w:tc>
          <w:tcPr>
            <w:tcW w:w="1985" w:type="dxa"/>
          </w:tcPr>
          <w:p w:rsidR="00122786" w:rsidRPr="00DE7AF6" w:rsidRDefault="00122786">
            <w:pPr>
              <w:pStyle w:val="ConsPlusNormal"/>
              <w:jc w:val="center"/>
              <w:rPr>
                <w:color w:val="000000" w:themeColor="text1"/>
              </w:rPr>
            </w:pPr>
            <w:r w:rsidRPr="00DE7AF6">
              <w:rPr>
                <w:color w:val="000000" w:themeColor="text1"/>
              </w:rPr>
              <w:t>г. Грязовец</w:t>
            </w:r>
          </w:p>
        </w:tc>
        <w:tc>
          <w:tcPr>
            <w:tcW w:w="3969" w:type="dxa"/>
          </w:tcPr>
          <w:p w:rsidR="00122786" w:rsidRPr="00DE7AF6" w:rsidRDefault="00122786">
            <w:pPr>
              <w:pStyle w:val="ConsPlusNormal"/>
              <w:rPr>
                <w:color w:val="000000" w:themeColor="text1"/>
              </w:rPr>
            </w:pPr>
            <w:r w:rsidRPr="00DE7AF6">
              <w:rPr>
                <w:color w:val="000000" w:themeColor="text1"/>
              </w:rPr>
              <w:t xml:space="preserve">Ниже минимального </w:t>
            </w:r>
            <w:proofErr w:type="gramStart"/>
            <w:r w:rsidRPr="00DE7AF6">
              <w:rPr>
                <w:color w:val="000000" w:themeColor="text1"/>
              </w:rPr>
              <w:t>размера оплаты труда</w:t>
            </w:r>
            <w:proofErr w:type="gramEnd"/>
            <w:r w:rsidRPr="00DE7AF6">
              <w:rPr>
                <w:color w:val="000000" w:themeColor="text1"/>
              </w:rPr>
              <w:t xml:space="preserve"> по Вологодской области &lt;**&gt;, умноженного на коэффициент 1.2</w:t>
            </w:r>
          </w:p>
        </w:tc>
        <w:tc>
          <w:tcPr>
            <w:tcW w:w="1701" w:type="dxa"/>
          </w:tcPr>
          <w:p w:rsidR="00122786" w:rsidRPr="00DE7AF6" w:rsidRDefault="00122786">
            <w:pPr>
              <w:pStyle w:val="ConsPlusNormal"/>
              <w:jc w:val="center"/>
              <w:rPr>
                <w:color w:val="000000" w:themeColor="text1"/>
              </w:rPr>
            </w:pPr>
            <w:r w:rsidRPr="00DE7AF6">
              <w:rPr>
                <w:color w:val="000000" w:themeColor="text1"/>
              </w:rPr>
              <w:t>2.0</w:t>
            </w:r>
          </w:p>
        </w:tc>
      </w:tr>
      <w:tr w:rsidR="008F3C45" w:rsidRPr="00DE7AF6" w:rsidTr="008F3C45">
        <w:tc>
          <w:tcPr>
            <w:tcW w:w="1905" w:type="dxa"/>
            <w:vMerge/>
          </w:tcPr>
          <w:p w:rsidR="00122786" w:rsidRPr="00DE7AF6" w:rsidRDefault="00122786">
            <w:pPr>
              <w:rPr>
                <w:color w:val="000000" w:themeColor="text1"/>
              </w:rPr>
            </w:pPr>
          </w:p>
        </w:tc>
        <w:tc>
          <w:tcPr>
            <w:tcW w:w="1985" w:type="dxa"/>
          </w:tcPr>
          <w:p w:rsidR="00122786" w:rsidRPr="00DE7AF6" w:rsidRDefault="00122786">
            <w:pPr>
              <w:pStyle w:val="ConsPlusNormal"/>
              <w:rPr>
                <w:color w:val="000000" w:themeColor="text1"/>
              </w:rPr>
            </w:pPr>
            <w:r w:rsidRPr="00DE7AF6">
              <w:rPr>
                <w:color w:val="000000" w:themeColor="text1"/>
              </w:rPr>
              <w:t>п. Вохтога, сельские территории</w:t>
            </w:r>
          </w:p>
        </w:tc>
        <w:tc>
          <w:tcPr>
            <w:tcW w:w="3969" w:type="dxa"/>
          </w:tcPr>
          <w:p w:rsidR="00122786" w:rsidRPr="00DE7AF6" w:rsidRDefault="00122786">
            <w:pPr>
              <w:pStyle w:val="ConsPlusNormal"/>
              <w:rPr>
                <w:color w:val="000000" w:themeColor="text1"/>
              </w:rPr>
            </w:pPr>
            <w:r w:rsidRPr="00DE7AF6">
              <w:rPr>
                <w:color w:val="000000" w:themeColor="text1"/>
              </w:rPr>
              <w:t xml:space="preserve">Ниже минимального </w:t>
            </w:r>
            <w:proofErr w:type="gramStart"/>
            <w:r w:rsidRPr="00DE7AF6">
              <w:rPr>
                <w:color w:val="000000" w:themeColor="text1"/>
              </w:rPr>
              <w:t>размера оплаты труда</w:t>
            </w:r>
            <w:proofErr w:type="gramEnd"/>
            <w:r w:rsidRPr="00DE7AF6">
              <w:rPr>
                <w:color w:val="000000" w:themeColor="text1"/>
              </w:rPr>
              <w:t xml:space="preserve"> по Вологодской области &lt;**&gt;</w:t>
            </w:r>
          </w:p>
        </w:tc>
        <w:tc>
          <w:tcPr>
            <w:tcW w:w="1701" w:type="dxa"/>
          </w:tcPr>
          <w:p w:rsidR="00122786" w:rsidRPr="00DE7AF6" w:rsidRDefault="00122786">
            <w:pPr>
              <w:pStyle w:val="ConsPlusNormal"/>
              <w:jc w:val="center"/>
              <w:rPr>
                <w:color w:val="000000" w:themeColor="text1"/>
              </w:rPr>
            </w:pPr>
            <w:r w:rsidRPr="00DE7AF6">
              <w:rPr>
                <w:color w:val="000000" w:themeColor="text1"/>
              </w:rPr>
              <w:t>2.0</w:t>
            </w:r>
          </w:p>
        </w:tc>
      </w:tr>
    </w:tbl>
    <w:p w:rsidR="00122786" w:rsidRPr="00DE7AF6" w:rsidRDefault="00122786">
      <w:pPr>
        <w:pStyle w:val="ConsPlusNormal"/>
        <w:jc w:val="both"/>
        <w:rPr>
          <w:color w:val="000000" w:themeColor="text1"/>
        </w:rPr>
      </w:pPr>
    </w:p>
    <w:p w:rsidR="00122786" w:rsidRPr="00DE7AF6" w:rsidRDefault="00122786">
      <w:pPr>
        <w:pStyle w:val="ConsPlusNormal"/>
        <w:ind w:firstLine="540"/>
        <w:jc w:val="both"/>
        <w:rPr>
          <w:color w:val="000000" w:themeColor="text1"/>
        </w:rPr>
      </w:pPr>
      <w:r w:rsidRPr="00DE7AF6">
        <w:rPr>
          <w:color w:val="000000" w:themeColor="text1"/>
        </w:rPr>
        <w:t>--------------------------------</w:t>
      </w:r>
    </w:p>
    <w:p w:rsidR="00122786" w:rsidRPr="00DE7AF6" w:rsidRDefault="00122786">
      <w:pPr>
        <w:pStyle w:val="ConsPlusNormal"/>
        <w:spacing w:before="220"/>
        <w:ind w:firstLine="540"/>
        <w:jc w:val="both"/>
        <w:rPr>
          <w:color w:val="000000" w:themeColor="text1"/>
        </w:rPr>
      </w:pPr>
      <w:r w:rsidRPr="00DE7AF6">
        <w:rPr>
          <w:color w:val="000000" w:themeColor="text1"/>
        </w:rPr>
        <w:t>&lt;*&gt; При отсутствии учета данных на выплату заработной платы (доходов) применяется значение коэффициента К</w:t>
      </w:r>
      <w:proofErr w:type="gramStart"/>
      <w:r w:rsidRPr="00DE7AF6">
        <w:rPr>
          <w:color w:val="000000" w:themeColor="text1"/>
        </w:rPr>
        <w:t>2</w:t>
      </w:r>
      <w:proofErr w:type="gramEnd"/>
      <w:r w:rsidRPr="00DE7AF6">
        <w:rPr>
          <w:color w:val="000000" w:themeColor="text1"/>
        </w:rPr>
        <w:t>, учитывающее величину выплачиваемой заработной платы наемным работникам, равное 2.0.</w:t>
      </w:r>
    </w:p>
    <w:p w:rsidR="00122786" w:rsidRPr="00DE7AF6" w:rsidRDefault="00122786">
      <w:pPr>
        <w:pStyle w:val="ConsPlusNormal"/>
        <w:spacing w:before="220"/>
        <w:ind w:firstLine="540"/>
        <w:jc w:val="both"/>
        <w:rPr>
          <w:color w:val="000000" w:themeColor="text1"/>
        </w:rPr>
      </w:pPr>
      <w:r w:rsidRPr="00DE7AF6">
        <w:rPr>
          <w:color w:val="000000" w:themeColor="text1"/>
        </w:rPr>
        <w:t>&lt;**&gt; МРОТ по Вологодской области = МРОТ по Российской Федерации x 1.15 (северный коэффициент).</w:t>
      </w:r>
    </w:p>
    <w:p w:rsidR="00122786" w:rsidRPr="00DE7AF6" w:rsidRDefault="00122786">
      <w:pPr>
        <w:pStyle w:val="ConsPlusNormal"/>
        <w:spacing w:before="220"/>
        <w:ind w:firstLine="540"/>
        <w:jc w:val="both"/>
        <w:rPr>
          <w:color w:val="000000" w:themeColor="text1"/>
        </w:rPr>
      </w:pPr>
      <w:r w:rsidRPr="00DE7AF6">
        <w:rPr>
          <w:color w:val="000000" w:themeColor="text1"/>
        </w:rPr>
        <w:t>Итоговое значение корректирующего коэффициента базовой доходности К</w:t>
      </w:r>
      <w:proofErr w:type="gramStart"/>
      <w:r w:rsidRPr="00DE7AF6">
        <w:rPr>
          <w:color w:val="000000" w:themeColor="text1"/>
        </w:rPr>
        <w:t>2</w:t>
      </w:r>
      <w:proofErr w:type="gramEnd"/>
      <w:r w:rsidRPr="00DE7AF6">
        <w:rPr>
          <w:color w:val="000000" w:themeColor="text1"/>
        </w:rPr>
        <w:t xml:space="preserve"> не может быть более 1.0. В случае если при перемножении (произведении) показателей, определяющих значение корректирующего коэффициента К</w:t>
      </w:r>
      <w:proofErr w:type="gramStart"/>
      <w:r w:rsidRPr="00DE7AF6">
        <w:rPr>
          <w:color w:val="000000" w:themeColor="text1"/>
        </w:rPr>
        <w:t>2</w:t>
      </w:r>
      <w:proofErr w:type="gramEnd"/>
      <w:r w:rsidRPr="00DE7AF6">
        <w:rPr>
          <w:color w:val="000000" w:themeColor="text1"/>
        </w:rPr>
        <w:t>, значение данного коэффициента составит более 1.0, для исчисления ЕНВД налогоплательщиком применяется 1.0.</w:t>
      </w:r>
    </w:p>
    <w:p w:rsidR="00122786" w:rsidRPr="00DE7AF6" w:rsidRDefault="00122786">
      <w:pPr>
        <w:pStyle w:val="ConsPlusNormal"/>
        <w:spacing w:before="220"/>
        <w:ind w:firstLine="540"/>
        <w:jc w:val="both"/>
        <w:rPr>
          <w:color w:val="000000" w:themeColor="text1"/>
        </w:rPr>
      </w:pPr>
      <w:r w:rsidRPr="00DE7AF6">
        <w:rPr>
          <w:color w:val="000000" w:themeColor="text1"/>
        </w:rPr>
        <w:t>Для налогоплательщиков единого налога, не имеющих наемных работников, при исчислении ЕНВД значение показателя в зависимости от уровня заработной платы работников не применяется.</w:t>
      </w:r>
    </w:p>
    <w:p w:rsidR="00122786" w:rsidRPr="00DE7AF6" w:rsidRDefault="00122786">
      <w:pPr>
        <w:pStyle w:val="ConsPlusNormal"/>
        <w:spacing w:before="220"/>
        <w:ind w:firstLine="540"/>
        <w:jc w:val="both"/>
        <w:rPr>
          <w:color w:val="000000" w:themeColor="text1"/>
        </w:rPr>
      </w:pPr>
      <w:r w:rsidRPr="00DE7AF6">
        <w:rPr>
          <w:color w:val="000000" w:themeColor="text1"/>
        </w:rPr>
        <w:t>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w:t>
      </w:r>
    </w:p>
    <w:p w:rsidR="00122786" w:rsidRPr="00DE7AF6" w:rsidRDefault="00122786">
      <w:pPr>
        <w:pStyle w:val="ConsPlusNormal"/>
        <w:spacing w:before="220"/>
        <w:ind w:firstLine="540"/>
        <w:jc w:val="both"/>
        <w:rPr>
          <w:color w:val="000000" w:themeColor="text1"/>
        </w:rPr>
      </w:pPr>
      <w:proofErr w:type="gramStart"/>
      <w:r w:rsidRPr="00DE7AF6">
        <w:rPr>
          <w:color w:val="000000" w:themeColor="text1"/>
        </w:rPr>
        <w:t xml:space="preserve">Величина выплачиваемой среднемесячной заработной платы на одного работника определяется налогоплательщиком в целом по предприятию с учетом отработанного времени за налоговый период на основании данных налоговых карточек по учету доходов и налога на доходы физических лиц по форме N 1-НДФЛ, справок о доходах физических лиц по форме N 2-НДФЛ, а также данных на выплату работникам заработной платы в соответствии с </w:t>
      </w:r>
      <w:hyperlink r:id="rId5" w:history="1">
        <w:r w:rsidRPr="00DE7AF6">
          <w:rPr>
            <w:color w:val="000000" w:themeColor="text1"/>
          </w:rPr>
          <w:t>Приказом</w:t>
        </w:r>
        <w:proofErr w:type="gramEnd"/>
      </w:hyperlink>
      <w:r w:rsidRPr="00DE7AF6">
        <w:rPr>
          <w:color w:val="000000" w:themeColor="text1"/>
        </w:rPr>
        <w:t xml:space="preserve"> Росстата от 22.11.2017 N 772 с изменениями.</w:t>
      </w:r>
    </w:p>
    <w:p w:rsidR="00122786" w:rsidRPr="00DE7AF6" w:rsidRDefault="00122786">
      <w:pPr>
        <w:pStyle w:val="ConsPlusNormal"/>
        <w:jc w:val="both"/>
        <w:rPr>
          <w:color w:val="000000" w:themeColor="text1"/>
        </w:rPr>
      </w:pPr>
    </w:p>
    <w:p w:rsidR="00F110F6" w:rsidRPr="00DE7AF6" w:rsidRDefault="008F3C45">
      <w:pPr>
        <w:rPr>
          <w:color w:val="000000" w:themeColor="text1"/>
        </w:rPr>
      </w:pPr>
      <w:bookmarkStart w:id="1" w:name="_GoBack"/>
      <w:bookmarkEnd w:id="1"/>
    </w:p>
    <w:sectPr w:rsidR="00F110F6" w:rsidRPr="00DE7AF6" w:rsidSect="008F3C45">
      <w:pgSz w:w="11905" w:h="16838"/>
      <w:pgMar w:top="1134" w:right="850" w:bottom="1134"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786"/>
    <w:rsid w:val="00122786"/>
    <w:rsid w:val="00711A2E"/>
    <w:rsid w:val="008F3C45"/>
    <w:rsid w:val="00DE7AF6"/>
    <w:rsid w:val="00E3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27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227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278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27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227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278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4D5C67708743EEF8E2846F804612CA409AD66E016AA8764D91773BC5F263F2860D9B6476310B3C6B7CD20DA2C6F843663E7240663210EF8DT9RE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Admin</cp:lastModifiedBy>
  <cp:revision>2</cp:revision>
  <dcterms:created xsi:type="dcterms:W3CDTF">2020-02-26T12:36:00Z</dcterms:created>
  <dcterms:modified xsi:type="dcterms:W3CDTF">2020-02-26T12:36:00Z</dcterms:modified>
</cp:coreProperties>
</file>